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EA0944" w14:textId="77777777" w:rsidR="006C445D" w:rsidRDefault="006C445D">
      <w:pPr>
        <w:pStyle w:val="Corpodetexto"/>
        <w:spacing w:before="6"/>
        <w:rPr>
          <w:sz w:val="13"/>
        </w:rPr>
      </w:pPr>
    </w:p>
    <w:p w14:paraId="5A723B76" w14:textId="77777777" w:rsidR="006C445D" w:rsidRDefault="00000000">
      <w:pPr>
        <w:pStyle w:val="Corpodetexto"/>
        <w:ind w:left="4252"/>
        <w:rPr>
          <w:sz w:val="20"/>
        </w:rPr>
      </w:pPr>
      <w:r>
        <w:rPr>
          <w:noProof/>
          <w:sz w:val="20"/>
        </w:rPr>
        <w:drawing>
          <wp:inline distT="0" distB="0" distL="0" distR="0" wp14:anchorId="7CA9A83A" wp14:editId="13A7C185">
            <wp:extent cx="549518" cy="594359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518" cy="5943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5FFBD3" w14:textId="77777777" w:rsidR="006C445D" w:rsidRDefault="00000000">
      <w:pPr>
        <w:pStyle w:val="Ttulo1"/>
        <w:spacing w:before="52" w:line="278" w:lineRule="auto"/>
        <w:ind w:left="3045" w:right="3060" w:firstLine="165"/>
      </w:pPr>
      <w:r>
        <w:rPr>
          <w:spacing w:val="-1"/>
        </w:rPr>
        <w:t xml:space="preserve">MINISTÉRIO </w:t>
      </w:r>
      <w:r>
        <w:t>DA DEFESA</w:t>
      </w:r>
      <w:r>
        <w:rPr>
          <w:spacing w:val="1"/>
        </w:rPr>
        <w:t xml:space="preserve"> </w:t>
      </w:r>
      <w:r>
        <w:rPr>
          <w:spacing w:val="15"/>
        </w:rPr>
        <w:t>EXÉRCITO</w:t>
      </w:r>
      <w:r>
        <w:rPr>
          <w:spacing w:val="47"/>
        </w:rPr>
        <w:t xml:space="preserve"> </w:t>
      </w:r>
      <w:r>
        <w:rPr>
          <w:spacing w:val="17"/>
        </w:rPr>
        <w:t>BRASILEIRO</w:t>
      </w:r>
    </w:p>
    <w:p w14:paraId="256C88F4" w14:textId="77777777" w:rsidR="001E0D2F" w:rsidRPr="001E0D2F" w:rsidRDefault="001E0D2F" w:rsidP="001E0D2F">
      <w:pPr>
        <w:widowControl/>
        <w:suppressAutoHyphens/>
        <w:autoSpaceDE/>
        <w:jc w:val="center"/>
        <w:textAlignment w:val="baseline"/>
        <w:rPr>
          <w:b/>
          <w:color w:val="00000A"/>
          <w:kern w:val="3"/>
          <w:sz w:val="24"/>
          <w:szCs w:val="24"/>
          <w:lang w:val="pt-BR" w:eastAsia="zh-CN"/>
        </w:rPr>
      </w:pPr>
      <w:r w:rsidRPr="001E0D2F">
        <w:rPr>
          <w:b/>
          <w:color w:val="00000A"/>
          <w:kern w:val="3"/>
          <w:sz w:val="24"/>
          <w:szCs w:val="24"/>
          <w:lang w:val="pt-BR" w:eastAsia="zh-CN"/>
        </w:rPr>
        <w:t>CML       –        1ª RM</w:t>
      </w:r>
    </w:p>
    <w:p w14:paraId="4FCECE48" w14:textId="77777777" w:rsidR="001E0D2F" w:rsidRPr="001E0D2F" w:rsidRDefault="001E0D2F" w:rsidP="001E0D2F">
      <w:pPr>
        <w:widowControl/>
        <w:suppressAutoHyphens/>
        <w:autoSpaceDE/>
        <w:jc w:val="center"/>
        <w:textAlignment w:val="baseline"/>
        <w:rPr>
          <w:b/>
          <w:color w:val="00000A"/>
          <w:kern w:val="3"/>
          <w:sz w:val="24"/>
          <w:szCs w:val="24"/>
          <w:lang w:val="pt-BR" w:eastAsia="zh-CN"/>
        </w:rPr>
      </w:pPr>
      <w:r w:rsidRPr="001E0D2F">
        <w:rPr>
          <w:b/>
          <w:color w:val="00000A"/>
          <w:kern w:val="3"/>
          <w:sz w:val="24"/>
          <w:szCs w:val="24"/>
          <w:lang w:val="pt-BR" w:eastAsia="zh-CN"/>
        </w:rPr>
        <w:t>BASE DE ADMINISTRAÇÃO E APOIO DA 1ª REGIÃO MILITAR</w:t>
      </w:r>
    </w:p>
    <w:p w14:paraId="4BCC9199" w14:textId="77777777" w:rsidR="001E0D2F" w:rsidRPr="001E0D2F" w:rsidRDefault="001E0D2F" w:rsidP="001E0D2F">
      <w:pPr>
        <w:widowControl/>
        <w:suppressAutoHyphens/>
        <w:autoSpaceDE/>
        <w:jc w:val="center"/>
        <w:textAlignment w:val="baseline"/>
        <w:rPr>
          <w:b/>
          <w:color w:val="00000A"/>
          <w:kern w:val="3"/>
          <w:sz w:val="24"/>
          <w:szCs w:val="24"/>
          <w:lang w:val="pt-BR" w:eastAsia="zh-CN"/>
        </w:rPr>
      </w:pPr>
      <w:r w:rsidRPr="001E0D2F">
        <w:rPr>
          <w:b/>
          <w:color w:val="00000A"/>
          <w:kern w:val="3"/>
          <w:sz w:val="24"/>
          <w:szCs w:val="24"/>
          <w:lang w:val="pt-BR" w:eastAsia="zh-CN"/>
        </w:rPr>
        <w:t xml:space="preserve"> (</w:t>
      </w:r>
      <w:proofErr w:type="spellStart"/>
      <w:r w:rsidRPr="001E0D2F">
        <w:rPr>
          <w:b/>
          <w:color w:val="00000A"/>
          <w:kern w:val="3"/>
          <w:sz w:val="24"/>
          <w:szCs w:val="24"/>
          <w:lang w:val="pt-BR" w:eastAsia="zh-CN"/>
        </w:rPr>
        <w:t>Cmdo</w:t>
      </w:r>
      <w:proofErr w:type="spellEnd"/>
      <w:r w:rsidRPr="001E0D2F">
        <w:rPr>
          <w:b/>
          <w:color w:val="00000A"/>
          <w:kern w:val="3"/>
          <w:sz w:val="24"/>
          <w:szCs w:val="24"/>
          <w:lang w:val="pt-BR" w:eastAsia="zh-CN"/>
        </w:rPr>
        <w:t xml:space="preserve"> QGMG/1934)</w:t>
      </w:r>
    </w:p>
    <w:p w14:paraId="083A6B0D" w14:textId="77777777" w:rsidR="006C445D" w:rsidRDefault="006C445D">
      <w:pPr>
        <w:pStyle w:val="Corpodetexto"/>
        <w:rPr>
          <w:b/>
          <w:sz w:val="26"/>
        </w:rPr>
      </w:pPr>
    </w:p>
    <w:p w14:paraId="44299528" w14:textId="77777777" w:rsidR="006C445D" w:rsidRDefault="006C445D">
      <w:pPr>
        <w:pStyle w:val="Corpodetexto"/>
        <w:spacing w:before="9"/>
        <w:rPr>
          <w:b/>
          <w:sz w:val="28"/>
        </w:rPr>
      </w:pPr>
    </w:p>
    <w:p w14:paraId="0A4C0BA8" w14:textId="77777777" w:rsidR="006C445D" w:rsidRDefault="00000000">
      <w:pPr>
        <w:ind w:left="3073" w:right="3056"/>
        <w:jc w:val="center"/>
        <w:rPr>
          <w:b/>
          <w:sz w:val="28"/>
        </w:rPr>
      </w:pPr>
      <w:r>
        <w:rPr>
          <w:b/>
          <w:sz w:val="28"/>
        </w:rPr>
        <w:t>ANEXO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V</w:t>
      </w:r>
    </w:p>
    <w:p w14:paraId="2267E3A1" w14:textId="77777777" w:rsidR="006C445D" w:rsidRDefault="006C445D">
      <w:pPr>
        <w:pStyle w:val="Corpodetexto"/>
        <w:rPr>
          <w:b/>
          <w:sz w:val="30"/>
        </w:rPr>
      </w:pPr>
    </w:p>
    <w:p w14:paraId="069468CA" w14:textId="77777777" w:rsidR="006C445D" w:rsidRDefault="006C445D">
      <w:pPr>
        <w:pStyle w:val="Corpodetexto"/>
        <w:rPr>
          <w:b/>
          <w:sz w:val="30"/>
        </w:rPr>
      </w:pPr>
    </w:p>
    <w:p w14:paraId="0684C3EF" w14:textId="77777777" w:rsidR="006C445D" w:rsidRDefault="006C445D">
      <w:pPr>
        <w:pStyle w:val="Corpodetexto"/>
        <w:spacing w:before="1"/>
        <w:rPr>
          <w:b/>
          <w:sz w:val="27"/>
        </w:rPr>
      </w:pPr>
    </w:p>
    <w:p w14:paraId="2E5D644B" w14:textId="77777777" w:rsidR="006C445D" w:rsidRDefault="00000000">
      <w:pPr>
        <w:pStyle w:val="Ttulo"/>
      </w:pPr>
      <w:r>
        <w:rPr>
          <w:spacing w:val="-7"/>
        </w:rPr>
        <w:t>NOTA</w:t>
      </w:r>
      <w:r>
        <w:rPr>
          <w:spacing w:val="-18"/>
        </w:rPr>
        <w:t xml:space="preserve"> </w:t>
      </w:r>
      <w:r>
        <w:rPr>
          <w:spacing w:val="-6"/>
        </w:rPr>
        <w:t>EXPLICATIVA</w:t>
      </w:r>
    </w:p>
    <w:p w14:paraId="4FDD5B20" w14:textId="77777777" w:rsidR="006C445D" w:rsidRDefault="006C445D">
      <w:pPr>
        <w:pStyle w:val="Corpodetexto"/>
        <w:rPr>
          <w:b/>
          <w:sz w:val="34"/>
        </w:rPr>
      </w:pPr>
    </w:p>
    <w:p w14:paraId="79FDB835" w14:textId="77777777" w:rsidR="006C445D" w:rsidRDefault="00000000">
      <w:pPr>
        <w:pStyle w:val="Ttulo1"/>
        <w:spacing w:before="300"/>
        <w:ind w:firstLine="0"/>
      </w:pPr>
      <w:r>
        <w:t>Srº</w:t>
      </w:r>
      <w:r>
        <w:rPr>
          <w:spacing w:val="-3"/>
        </w:rPr>
        <w:t xml:space="preserve"> </w:t>
      </w:r>
      <w:r>
        <w:t>Fornecedor:</w:t>
      </w:r>
    </w:p>
    <w:p w14:paraId="1590C470" w14:textId="77777777" w:rsidR="006C445D" w:rsidRDefault="006C445D">
      <w:pPr>
        <w:pStyle w:val="Corpodetexto"/>
        <w:rPr>
          <w:b/>
          <w:sz w:val="26"/>
        </w:rPr>
      </w:pPr>
    </w:p>
    <w:p w14:paraId="6DCCC7D7" w14:textId="77777777" w:rsidR="006C445D" w:rsidRDefault="00000000">
      <w:pPr>
        <w:spacing w:before="150" w:line="360" w:lineRule="auto"/>
        <w:ind w:left="122" w:right="109" w:firstLine="707"/>
        <w:jc w:val="both"/>
        <w:rPr>
          <w:sz w:val="24"/>
        </w:rPr>
      </w:pPr>
      <w:r>
        <w:rPr>
          <w:sz w:val="24"/>
        </w:rPr>
        <w:t>Este conjunto de informações complementares foi elaborado com o objetivo principal</w:t>
      </w:r>
      <w:r>
        <w:rPr>
          <w:spacing w:val="1"/>
          <w:sz w:val="24"/>
        </w:rPr>
        <w:t xml:space="preserve"> </w:t>
      </w:r>
      <w:r>
        <w:rPr>
          <w:sz w:val="24"/>
        </w:rPr>
        <w:t>de melhorar as suas condições de alcançar bom desempenho no Pregão Eletrônico do tipo</w:t>
      </w:r>
      <w:r>
        <w:rPr>
          <w:spacing w:val="1"/>
          <w:sz w:val="24"/>
        </w:rPr>
        <w:t xml:space="preserve"> </w:t>
      </w:r>
      <w:r>
        <w:rPr>
          <w:sz w:val="24"/>
        </w:rPr>
        <w:t>Registro de Preços. Para prevenir e evitar a ocorrência de situação indesejável e alcançar a</w:t>
      </w:r>
      <w:r>
        <w:rPr>
          <w:spacing w:val="1"/>
          <w:sz w:val="24"/>
        </w:rPr>
        <w:t xml:space="preserve"> </w:t>
      </w:r>
      <w:r>
        <w:rPr>
          <w:sz w:val="24"/>
        </w:rPr>
        <w:t>eficiência</w:t>
      </w:r>
      <w:r>
        <w:rPr>
          <w:spacing w:val="-2"/>
          <w:sz w:val="24"/>
        </w:rPr>
        <w:t xml:space="preserve"> </w:t>
      </w:r>
      <w:r>
        <w:rPr>
          <w:sz w:val="24"/>
        </w:rPr>
        <w:t>no Pregão Eletrônico</w:t>
      </w:r>
      <w:r>
        <w:rPr>
          <w:spacing w:val="-1"/>
          <w:sz w:val="24"/>
        </w:rPr>
        <w:t xml:space="preserve"> </w:t>
      </w:r>
      <w:r>
        <w:rPr>
          <w:sz w:val="24"/>
        </w:rPr>
        <w:t>é</w:t>
      </w:r>
      <w:r>
        <w:rPr>
          <w:spacing w:val="-1"/>
          <w:sz w:val="24"/>
        </w:rPr>
        <w:t xml:space="preserve"> </w:t>
      </w:r>
      <w:r>
        <w:rPr>
          <w:sz w:val="24"/>
        </w:rPr>
        <w:t>adequado adotar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-1"/>
          <w:sz w:val="24"/>
        </w:rPr>
        <w:t xml:space="preserve"> </w:t>
      </w:r>
      <w:r>
        <w:rPr>
          <w:sz w:val="24"/>
        </w:rPr>
        <w:t>seguintes medidas:</w:t>
      </w:r>
    </w:p>
    <w:p w14:paraId="641B6410" w14:textId="77777777" w:rsidR="006C445D" w:rsidRDefault="00000000">
      <w:pPr>
        <w:pStyle w:val="PargrafodaLista"/>
        <w:numPr>
          <w:ilvl w:val="0"/>
          <w:numId w:val="1"/>
        </w:numPr>
        <w:tabs>
          <w:tab w:val="left" w:pos="365"/>
        </w:tabs>
        <w:rPr>
          <w:sz w:val="24"/>
        </w:rPr>
      </w:pPr>
      <w:r>
        <w:rPr>
          <w:sz w:val="24"/>
        </w:rPr>
        <w:t>Leia</w:t>
      </w:r>
      <w:r>
        <w:rPr>
          <w:spacing w:val="-10"/>
          <w:sz w:val="24"/>
        </w:rPr>
        <w:t xml:space="preserve"> </w:t>
      </w:r>
      <w:r>
        <w:rPr>
          <w:sz w:val="24"/>
        </w:rPr>
        <w:t>TODO</w:t>
      </w:r>
      <w:r>
        <w:rPr>
          <w:spacing w:val="-5"/>
          <w:sz w:val="24"/>
        </w:rPr>
        <w:t xml:space="preserve"> </w:t>
      </w:r>
      <w:r>
        <w:rPr>
          <w:sz w:val="24"/>
        </w:rPr>
        <w:t>O</w:t>
      </w:r>
      <w:r>
        <w:rPr>
          <w:spacing w:val="-5"/>
          <w:sz w:val="24"/>
        </w:rPr>
        <w:t xml:space="preserve"> </w:t>
      </w:r>
      <w:r>
        <w:rPr>
          <w:sz w:val="24"/>
        </w:rPr>
        <w:t>EDITAL</w:t>
      </w:r>
      <w:r>
        <w:rPr>
          <w:spacing w:val="-14"/>
          <w:sz w:val="24"/>
        </w:rPr>
        <w:t xml:space="preserve"> </w:t>
      </w:r>
      <w:r>
        <w:rPr>
          <w:sz w:val="24"/>
        </w:rPr>
        <w:t>e</w:t>
      </w:r>
      <w:r>
        <w:rPr>
          <w:spacing w:val="-5"/>
          <w:sz w:val="24"/>
        </w:rPr>
        <w:t xml:space="preserve"> </w:t>
      </w:r>
      <w:r>
        <w:rPr>
          <w:sz w:val="24"/>
        </w:rPr>
        <w:t>seus</w:t>
      </w:r>
      <w:r>
        <w:rPr>
          <w:spacing w:val="-4"/>
          <w:sz w:val="24"/>
        </w:rPr>
        <w:t xml:space="preserve"> </w:t>
      </w:r>
      <w:r>
        <w:rPr>
          <w:sz w:val="24"/>
        </w:rPr>
        <w:t>anexos.</w:t>
      </w:r>
    </w:p>
    <w:p w14:paraId="09DA9574" w14:textId="77777777" w:rsidR="006C445D" w:rsidRDefault="00000000">
      <w:pPr>
        <w:pStyle w:val="PargrafodaLista"/>
        <w:numPr>
          <w:ilvl w:val="0"/>
          <w:numId w:val="1"/>
        </w:numPr>
        <w:tabs>
          <w:tab w:val="left" w:pos="427"/>
        </w:tabs>
        <w:spacing w:before="139" w:after="4" w:line="360" w:lineRule="auto"/>
        <w:ind w:left="122" w:right="108" w:firstLine="0"/>
        <w:rPr>
          <w:sz w:val="24"/>
        </w:rPr>
      </w:pP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formule sua proposta</w:t>
      </w:r>
      <w:r>
        <w:rPr>
          <w:spacing w:val="1"/>
          <w:sz w:val="24"/>
        </w:rPr>
        <w:t xml:space="preserve"> </w:t>
      </w:r>
      <w:r>
        <w:rPr>
          <w:sz w:val="24"/>
        </w:rPr>
        <w:t>baseada da relação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itens</w:t>
      </w:r>
      <w:r>
        <w:rPr>
          <w:spacing w:val="1"/>
          <w:sz w:val="24"/>
        </w:rPr>
        <w:t xml:space="preserve"> </w:t>
      </w:r>
      <w:r>
        <w:rPr>
          <w:sz w:val="24"/>
        </w:rPr>
        <w:t>disponibilizada quando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7"/>
          <w:sz w:val="24"/>
        </w:rPr>
        <w:t xml:space="preserve"> </w:t>
      </w:r>
      <w:r>
        <w:rPr>
          <w:sz w:val="24"/>
        </w:rPr>
        <w:t>download</w:t>
      </w:r>
      <w:r>
        <w:rPr>
          <w:spacing w:val="-57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edital, conforme ilustração</w:t>
      </w:r>
      <w:r>
        <w:rPr>
          <w:spacing w:val="2"/>
          <w:sz w:val="24"/>
        </w:rPr>
        <w:t xml:space="preserve"> </w:t>
      </w:r>
      <w:r>
        <w:rPr>
          <w:sz w:val="24"/>
        </w:rPr>
        <w:t>abaixo:</w:t>
      </w:r>
    </w:p>
    <w:p w14:paraId="21A43C3D" w14:textId="77777777" w:rsidR="006C445D" w:rsidRDefault="00000000">
      <w:pPr>
        <w:pStyle w:val="Corpodetexto"/>
        <w:ind w:left="105"/>
        <w:rPr>
          <w:sz w:val="20"/>
        </w:rPr>
      </w:pPr>
      <w:r>
        <w:rPr>
          <w:sz w:val="20"/>
        </w:rPr>
      </w:r>
      <w:r>
        <w:rPr>
          <w:sz w:val="20"/>
        </w:rPr>
        <w:pict w14:anchorId="13CC12AE">
          <v:group id="_x0000_s1027" style="width:344.4pt;height:31.2pt;mso-position-horizontal-relative:char;mso-position-vertical-relative:line" coordsize="6888,62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0" type="#_x0000_t75" style="position:absolute;left:16;width:6871;height:526">
              <v:imagedata r:id="rId6" o:title=""/>
            </v:shape>
            <v:rect id="_x0000_s1029" style="position:absolute;left:20;top:288;width:3505;height:315" filled="f" strokecolor="red" strokeweight="2pt"/>
            <v:shape id="_x0000_s1028" style="position:absolute;left:3602;top:323;width:3274;height:188" coordorigin="3603,323" coordsize="3274,188" o:spt="100" adj="0,,0" path="m6877,417r-3274,m3765,323r-162,94l3765,511e" filled="f" strokecolor="red" strokeweight="2pt">
              <v:stroke joinstyle="round"/>
              <v:formulas/>
              <v:path arrowok="t" o:connecttype="segments"/>
            </v:shape>
            <w10:anchorlock/>
          </v:group>
        </w:pict>
      </w:r>
    </w:p>
    <w:p w14:paraId="34A7B35F" w14:textId="77777777" w:rsidR="006C445D" w:rsidRDefault="00000000">
      <w:pPr>
        <w:pStyle w:val="PargrafodaLista"/>
        <w:numPr>
          <w:ilvl w:val="0"/>
          <w:numId w:val="1"/>
        </w:numPr>
        <w:tabs>
          <w:tab w:val="left" w:pos="370"/>
        </w:tabs>
        <w:spacing w:before="13" w:line="360" w:lineRule="auto"/>
        <w:ind w:left="122" w:right="118" w:firstLine="0"/>
        <w:jc w:val="both"/>
        <w:rPr>
          <w:sz w:val="24"/>
        </w:rPr>
      </w:pPr>
      <w:r>
        <w:pict w14:anchorId="16F56A2A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31.95pt;margin-top:548.25pt;width:66.75pt;height:10pt;z-index:15729152;mso-position-horizontal-relative:page;mso-position-vertical-relative:page" strokeweight="1pt">
            <v:fill opacity="45875f" type="gradient"/>
            <v:stroke dashstyle="dash"/>
            <v:textbox inset="0,0,0,0">
              <w:txbxContent>
                <w:p w14:paraId="4DB007D8" w14:textId="77777777" w:rsidR="006C445D" w:rsidRDefault="00000000">
                  <w:pPr>
                    <w:spacing w:line="199" w:lineRule="exact"/>
                    <w:ind w:right="24"/>
                    <w:rPr>
                      <w:b/>
                      <w:sz w:val="18"/>
                    </w:rPr>
                  </w:pPr>
                  <w:r>
                    <w:rPr>
                      <w:b/>
                      <w:color w:val="0000FF"/>
                      <w:sz w:val="18"/>
                    </w:rPr>
                    <w:t>NÃO</w:t>
                  </w:r>
                  <w:r>
                    <w:rPr>
                      <w:b/>
                      <w:color w:val="0000FF"/>
                      <w:spacing w:val="1"/>
                      <w:sz w:val="18"/>
                    </w:rPr>
                    <w:t xml:space="preserve"> </w:t>
                  </w:r>
                  <w:r>
                    <w:rPr>
                      <w:b/>
                      <w:color w:val="0000FF"/>
                      <w:sz w:val="18"/>
                    </w:rPr>
                    <w:t>UTILIZAR</w:t>
                  </w:r>
                </w:p>
              </w:txbxContent>
            </v:textbox>
            <w10:wrap anchorx="page" anchory="page"/>
          </v:shape>
        </w:pict>
      </w:r>
      <w:r>
        <w:rPr>
          <w:sz w:val="24"/>
        </w:rPr>
        <w:t>Havendo qualquer discordância na especificação entre o código do CATMAT e a do Termo</w:t>
      </w:r>
      <w:r>
        <w:rPr>
          <w:spacing w:val="-57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Referência, prevalecerá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5"/>
          <w:sz w:val="24"/>
        </w:rPr>
        <w:t xml:space="preserve"> </w:t>
      </w:r>
      <w:r>
        <w:rPr>
          <w:sz w:val="24"/>
        </w:rPr>
        <w:t>Termo de</w:t>
      </w:r>
      <w:r>
        <w:rPr>
          <w:spacing w:val="-2"/>
          <w:sz w:val="24"/>
        </w:rPr>
        <w:t xml:space="preserve"> </w:t>
      </w:r>
      <w:r>
        <w:rPr>
          <w:sz w:val="24"/>
        </w:rPr>
        <w:t>Referência.</w:t>
      </w:r>
    </w:p>
    <w:p w14:paraId="20991ABB" w14:textId="633433F1" w:rsidR="006C445D" w:rsidRDefault="00000000">
      <w:pPr>
        <w:pStyle w:val="Corpodetexto"/>
        <w:spacing w:line="360" w:lineRule="auto"/>
        <w:ind w:left="122" w:right="109" w:firstLine="707"/>
        <w:jc w:val="both"/>
      </w:pPr>
      <w:r>
        <w:t>A licitação só se realiza com a participação de dois agentes principais: de um lado, o órgão</w:t>
      </w:r>
      <w:r>
        <w:rPr>
          <w:spacing w:val="1"/>
        </w:rPr>
        <w:t xml:space="preserve"> </w:t>
      </w:r>
      <w:r>
        <w:t xml:space="preserve">licitante, na pessoa do </w:t>
      </w:r>
      <w:r>
        <w:rPr>
          <w:b/>
        </w:rPr>
        <w:t xml:space="preserve">PREGOEIRO </w:t>
      </w:r>
      <w:r>
        <w:t xml:space="preserve">e, de outro: </w:t>
      </w:r>
      <w:r>
        <w:rPr>
          <w:b/>
        </w:rPr>
        <w:t>O FORNECEDOR</w:t>
      </w:r>
      <w:r>
        <w:t xml:space="preserve">. A disputa na licitação </w:t>
      </w:r>
      <w:r w:rsidR="001E0D2F">
        <w:rPr>
          <w:b/>
          <w:bCs/>
          <w:u w:val="single"/>
        </w:rPr>
        <w:t>NÃO</w:t>
      </w:r>
      <w:r w:rsidRPr="001E0D2F">
        <w:rPr>
          <w:b/>
          <w:bCs/>
          <w:spacing w:val="1"/>
          <w:u w:val="single"/>
        </w:rPr>
        <w:t xml:space="preserve"> </w:t>
      </w:r>
      <w:r>
        <w:t>precisa ser realizada com esses agentes desempenhando os papéis de inimigos ou adversários. Mas, de</w:t>
      </w:r>
      <w:r>
        <w:rPr>
          <w:spacing w:val="1"/>
        </w:rPr>
        <w:t xml:space="preserve"> </w:t>
      </w:r>
      <w:r>
        <w:t>parceiros que atuam em busca de benefícios mútuos. Sendo o Pregoeiro um agente que atua em nome</w:t>
      </w:r>
      <w:r>
        <w:rPr>
          <w:spacing w:val="1"/>
        </w:rPr>
        <w:t xml:space="preserve"> </w:t>
      </w:r>
      <w:r>
        <w:t>da União, buscando a melhor proposta para a administração pública e para a sociedade e obedecendo a</w:t>
      </w:r>
      <w:r>
        <w:rPr>
          <w:spacing w:val="-52"/>
        </w:rPr>
        <w:t xml:space="preserve"> </w:t>
      </w:r>
      <w:r>
        <w:t>legislação vigente. Em princípio, o fornecedor é um ente da sociedade que busca aproveitar a demanda</w:t>
      </w:r>
      <w:r>
        <w:rPr>
          <w:spacing w:val="-52"/>
        </w:rPr>
        <w:t xml:space="preserve"> </w:t>
      </w:r>
      <w:r>
        <w:t>do órgão público para impulsionar sua atuação comercial, oferecendo bens e serviços de qualidade e</w:t>
      </w:r>
      <w:r>
        <w:rPr>
          <w:spacing w:val="1"/>
        </w:rPr>
        <w:t xml:space="preserve"> </w:t>
      </w:r>
      <w:r>
        <w:t>dentro</w:t>
      </w:r>
      <w:r>
        <w:rPr>
          <w:spacing w:val="-1"/>
        </w:rPr>
        <w:t xml:space="preserve"> </w:t>
      </w:r>
      <w:r>
        <w:t>das especificações</w:t>
      </w:r>
      <w:r>
        <w:rPr>
          <w:spacing w:val="-2"/>
        </w:rPr>
        <w:t xml:space="preserve"> </w:t>
      </w:r>
      <w:r>
        <w:t>declaradas no</w:t>
      </w:r>
      <w:r>
        <w:rPr>
          <w:spacing w:val="-3"/>
        </w:rPr>
        <w:t xml:space="preserve"> </w:t>
      </w:r>
      <w:r>
        <w:t>Edital.</w:t>
      </w:r>
    </w:p>
    <w:p w14:paraId="2CA33BE5" w14:textId="77777777" w:rsidR="006C445D" w:rsidRDefault="00000000">
      <w:pPr>
        <w:pStyle w:val="Corpodetexto"/>
        <w:spacing w:before="1"/>
        <w:ind w:left="830"/>
        <w:jc w:val="both"/>
      </w:pPr>
      <w:r>
        <w:t>Prepare</w:t>
      </w:r>
      <w:r>
        <w:rPr>
          <w:spacing w:val="41"/>
        </w:rPr>
        <w:t xml:space="preserve"> </w:t>
      </w:r>
      <w:r>
        <w:t>toda</w:t>
      </w:r>
      <w:r>
        <w:rPr>
          <w:spacing w:val="97"/>
        </w:rPr>
        <w:t xml:space="preserve"> </w:t>
      </w:r>
      <w:r>
        <w:t>sua</w:t>
      </w:r>
      <w:r>
        <w:rPr>
          <w:spacing w:val="97"/>
        </w:rPr>
        <w:t xml:space="preserve"> </w:t>
      </w:r>
      <w:r>
        <w:t>documentação</w:t>
      </w:r>
      <w:r>
        <w:rPr>
          <w:spacing w:val="95"/>
        </w:rPr>
        <w:t xml:space="preserve"> </w:t>
      </w:r>
      <w:r>
        <w:t>COM</w:t>
      </w:r>
      <w:r>
        <w:rPr>
          <w:spacing w:val="85"/>
        </w:rPr>
        <w:t xml:space="preserve"> </w:t>
      </w:r>
      <w:r>
        <w:t>ANTECEDÊNCIA</w:t>
      </w:r>
      <w:r>
        <w:rPr>
          <w:spacing w:val="85"/>
        </w:rPr>
        <w:t xml:space="preserve"> </w:t>
      </w:r>
      <w:r>
        <w:t>e</w:t>
      </w:r>
      <w:r>
        <w:rPr>
          <w:spacing w:val="97"/>
        </w:rPr>
        <w:t xml:space="preserve"> </w:t>
      </w:r>
      <w:r>
        <w:t>faça</w:t>
      </w:r>
      <w:r>
        <w:rPr>
          <w:spacing w:val="95"/>
        </w:rPr>
        <w:t xml:space="preserve"> </w:t>
      </w:r>
      <w:r>
        <w:t>um</w:t>
      </w:r>
      <w:r>
        <w:rPr>
          <w:spacing w:val="93"/>
        </w:rPr>
        <w:t xml:space="preserve"> </w:t>
      </w:r>
      <w:r>
        <w:t>estudo</w:t>
      </w:r>
      <w:r>
        <w:rPr>
          <w:spacing w:val="97"/>
        </w:rPr>
        <w:t xml:space="preserve"> </w:t>
      </w:r>
      <w:r>
        <w:t>sobre</w:t>
      </w:r>
      <w:r>
        <w:rPr>
          <w:spacing w:val="96"/>
        </w:rPr>
        <w:t xml:space="preserve"> </w:t>
      </w:r>
      <w:r>
        <w:t>a</w:t>
      </w:r>
    </w:p>
    <w:p w14:paraId="0D3D905E" w14:textId="77777777" w:rsidR="006C445D" w:rsidRDefault="006C445D">
      <w:pPr>
        <w:jc w:val="both"/>
        <w:sectPr w:rsidR="006C445D">
          <w:type w:val="continuous"/>
          <w:pgSz w:w="11910" w:h="16840"/>
          <w:pgMar w:top="1580" w:right="1020" w:bottom="280" w:left="1580" w:header="720" w:footer="720" w:gutter="0"/>
          <w:cols w:space="720"/>
        </w:sectPr>
      </w:pPr>
    </w:p>
    <w:p w14:paraId="0DD82744" w14:textId="77777777" w:rsidR="006C445D" w:rsidRDefault="00000000">
      <w:pPr>
        <w:pStyle w:val="Corpodetexto"/>
        <w:spacing w:before="152" w:line="360" w:lineRule="auto"/>
        <w:ind w:left="122" w:right="107"/>
        <w:jc w:val="both"/>
      </w:pPr>
      <w:r>
        <w:lastRenderedPageBreak/>
        <w:t>margem/faixa aceitável de valores (máximo e mínimo) com os quais vai competir na fase de lances,</w:t>
      </w:r>
      <w:r>
        <w:rPr>
          <w:spacing w:val="1"/>
        </w:rPr>
        <w:t xml:space="preserve"> </w:t>
      </w:r>
      <w:r>
        <w:t>lembrando</w:t>
      </w:r>
      <w:r>
        <w:rPr>
          <w:spacing w:val="1"/>
        </w:rPr>
        <w:t xml:space="preserve"> </w:t>
      </w:r>
      <w:r>
        <w:t>sempre</w:t>
      </w:r>
      <w:r>
        <w:rPr>
          <w:spacing w:val="1"/>
        </w:rPr>
        <w:t xml:space="preserve"> </w:t>
      </w:r>
      <w:r>
        <w:t>que,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caso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empate,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tratar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um</w:t>
      </w:r>
      <w:r>
        <w:rPr>
          <w:spacing w:val="1"/>
        </w:rPr>
        <w:t xml:space="preserve"> </w:t>
      </w:r>
      <w:r>
        <w:t>pregão</w:t>
      </w:r>
      <w:r>
        <w:rPr>
          <w:spacing w:val="1"/>
        </w:rPr>
        <w:t xml:space="preserve"> </w:t>
      </w:r>
      <w:r>
        <w:t>eletrônico,</w:t>
      </w:r>
      <w:r>
        <w:rPr>
          <w:spacing w:val="1"/>
        </w:rPr>
        <w:t xml:space="preserve"> </w:t>
      </w:r>
      <w:r>
        <w:t>a</w:t>
      </w:r>
      <w:r>
        <w:rPr>
          <w:spacing w:val="55"/>
        </w:rPr>
        <w:t xml:space="preserve"> </w:t>
      </w:r>
      <w:r>
        <w:t>proposta</w:t>
      </w:r>
      <w:r>
        <w:rPr>
          <w:spacing w:val="1"/>
        </w:rPr>
        <w:t xml:space="preserve"> </w:t>
      </w:r>
      <w:r>
        <w:t>vencedora</w:t>
      </w:r>
      <w:r>
        <w:rPr>
          <w:spacing w:val="-3"/>
        </w:rPr>
        <w:t xml:space="preserve"> </w:t>
      </w:r>
      <w:r>
        <w:t>será</w:t>
      </w:r>
      <w:r>
        <w:rPr>
          <w:spacing w:val="1"/>
        </w:rPr>
        <w:t xml:space="preserve"> </w:t>
      </w:r>
      <w:r>
        <w:t>aquela que</w:t>
      </w:r>
      <w:r>
        <w:rPr>
          <w:spacing w:val="-4"/>
        </w:rPr>
        <w:t xml:space="preserve"> </w:t>
      </w:r>
      <w:r>
        <w:t>primeiro</w:t>
      </w:r>
      <w:r>
        <w:rPr>
          <w:spacing w:val="-3"/>
        </w:rPr>
        <w:t xml:space="preserve"> </w:t>
      </w:r>
      <w:r>
        <w:t>for registrada.</w:t>
      </w:r>
    </w:p>
    <w:p w14:paraId="38670943" w14:textId="77777777" w:rsidR="006C445D" w:rsidRDefault="00000000">
      <w:pPr>
        <w:pStyle w:val="Corpodetexto"/>
        <w:spacing w:before="2" w:line="360" w:lineRule="auto"/>
        <w:ind w:left="122" w:right="110" w:firstLine="707"/>
        <w:jc w:val="both"/>
      </w:pPr>
      <w:r>
        <w:t>Encerrada a fase de lances, ocorre a fase de julgamento das propostas e neste momento é</w:t>
      </w:r>
      <w:r>
        <w:rPr>
          <w:spacing w:val="1"/>
        </w:rPr>
        <w:t xml:space="preserve"> </w:t>
      </w:r>
      <w:r>
        <w:t>adequado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atenda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convocação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enviar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documentação</w:t>
      </w:r>
      <w:r>
        <w:rPr>
          <w:spacing w:val="1"/>
        </w:rPr>
        <w:t xml:space="preserve"> </w:t>
      </w:r>
      <w:r>
        <w:t>solicitada</w:t>
      </w:r>
      <w:r>
        <w:rPr>
          <w:spacing w:val="1"/>
        </w:rPr>
        <w:t xml:space="preserve"> </w:t>
      </w:r>
      <w:r>
        <w:t>pelo</w:t>
      </w:r>
      <w:r>
        <w:rPr>
          <w:spacing w:val="1"/>
        </w:rPr>
        <w:t xml:space="preserve"> </w:t>
      </w:r>
      <w:r>
        <w:t>pregoeiro,</w:t>
      </w:r>
      <w:r>
        <w:rPr>
          <w:spacing w:val="1"/>
        </w:rPr>
        <w:t xml:space="preserve"> </w:t>
      </w:r>
      <w:r>
        <w:t>principalmente</w:t>
      </w:r>
      <w:r>
        <w:rPr>
          <w:spacing w:val="-1"/>
        </w:rPr>
        <w:t xml:space="preserve"> </w:t>
      </w:r>
      <w:r>
        <w:t>quando</w:t>
      </w:r>
      <w:r>
        <w:rPr>
          <w:spacing w:val="-2"/>
        </w:rPr>
        <w:t xml:space="preserve"> </w:t>
      </w:r>
      <w:r>
        <w:t>existe um</w:t>
      </w:r>
      <w:r>
        <w:rPr>
          <w:spacing w:val="-4"/>
        </w:rPr>
        <w:t xml:space="preserve"> </w:t>
      </w:r>
      <w:r>
        <w:t>prazo para</w:t>
      </w:r>
      <w:r>
        <w:rPr>
          <w:spacing w:val="-1"/>
        </w:rPr>
        <w:t xml:space="preserve"> </w:t>
      </w:r>
      <w:r>
        <w:t>cumprir.</w:t>
      </w:r>
    </w:p>
    <w:p w14:paraId="63DB1399" w14:textId="77777777" w:rsidR="006C445D" w:rsidRDefault="00000000">
      <w:pPr>
        <w:spacing w:after="4" w:line="360" w:lineRule="auto"/>
        <w:ind w:left="122" w:right="108" w:firstLine="707"/>
        <w:jc w:val="both"/>
        <w:rPr>
          <w:sz w:val="24"/>
        </w:rPr>
      </w:pPr>
      <w:r>
        <w:t>Na</w:t>
      </w:r>
      <w:r>
        <w:rPr>
          <w:spacing w:val="1"/>
        </w:rPr>
        <w:t xml:space="preserve"> </w:t>
      </w:r>
      <w:r>
        <w:t>fase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HABILITAÇÃO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Pregoeiro</w:t>
      </w:r>
      <w:r>
        <w:rPr>
          <w:spacing w:val="1"/>
        </w:rPr>
        <w:t xml:space="preserve"> </w:t>
      </w:r>
      <w:r>
        <w:t>vai</w:t>
      </w:r>
      <w:r>
        <w:rPr>
          <w:spacing w:val="1"/>
        </w:rPr>
        <w:t xml:space="preserve"> </w:t>
      </w:r>
      <w:r>
        <w:t>analisar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dados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fornecedor</w:t>
      </w:r>
      <w:r>
        <w:rPr>
          <w:spacing w:val="1"/>
        </w:rPr>
        <w:t xml:space="preserve"> </w:t>
      </w:r>
      <w:r>
        <w:t>acerca</w:t>
      </w:r>
      <w:r>
        <w:rPr>
          <w:spacing w:val="1"/>
        </w:rPr>
        <w:t xml:space="preserve"> </w:t>
      </w:r>
      <w:r>
        <w:t>da</w:t>
      </w:r>
      <w:r>
        <w:rPr>
          <w:spacing w:val="-52"/>
        </w:rPr>
        <w:t xml:space="preserve"> </w:t>
      </w:r>
      <w:r>
        <w:t>regularidade jurídica, fiscal, trabalhista, econômica e técnicas (se for o caso), fazendo consulta aos</w:t>
      </w:r>
      <w:r>
        <w:rPr>
          <w:spacing w:val="1"/>
        </w:rPr>
        <w:t xml:space="preserve"> </w:t>
      </w:r>
      <w:r>
        <w:t xml:space="preserve">dados do fornecedor nos sistemas específicos. </w:t>
      </w:r>
      <w:r>
        <w:rPr>
          <w:sz w:val="24"/>
        </w:rPr>
        <w:t>Para que tenhamos a fase de habilitação célere e</w:t>
      </w:r>
      <w:r>
        <w:rPr>
          <w:spacing w:val="1"/>
          <w:sz w:val="24"/>
        </w:rPr>
        <w:t xml:space="preserve"> </w:t>
      </w:r>
      <w:r>
        <w:rPr>
          <w:sz w:val="24"/>
        </w:rPr>
        <w:t>eficiente solicito que as licitantes enviem toda documentação prevista para habilitação em um</w:t>
      </w:r>
      <w:r>
        <w:rPr>
          <w:spacing w:val="1"/>
          <w:sz w:val="24"/>
        </w:rPr>
        <w:t xml:space="preserve"> </w:t>
      </w:r>
      <w:r>
        <w:rPr>
          <w:sz w:val="24"/>
        </w:rPr>
        <w:t>arquivo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 xml:space="preserve">ÚNICO </w:t>
      </w:r>
      <w:r>
        <w:rPr>
          <w:sz w:val="24"/>
        </w:rPr>
        <w:t>zipado (zip), conforme abaixo demonstrado:</w:t>
      </w:r>
    </w:p>
    <w:p w14:paraId="668BC0A0" w14:textId="77777777" w:rsidR="006C445D" w:rsidRDefault="00000000">
      <w:pPr>
        <w:pStyle w:val="Corpodetexto"/>
        <w:ind w:left="122"/>
        <w:rPr>
          <w:sz w:val="20"/>
        </w:rPr>
      </w:pPr>
      <w:r>
        <w:rPr>
          <w:noProof/>
          <w:sz w:val="20"/>
        </w:rPr>
        <w:drawing>
          <wp:inline distT="0" distB="0" distL="0" distR="0" wp14:anchorId="5FF695A3" wp14:editId="11D779E4">
            <wp:extent cx="2561589" cy="866775"/>
            <wp:effectExtent l="0" t="0" r="0" b="0"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61589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69B77C" w14:textId="21041C31" w:rsidR="006C445D" w:rsidRDefault="00000000">
      <w:pPr>
        <w:pStyle w:val="Corpodetexto"/>
        <w:spacing w:before="38" w:line="360" w:lineRule="auto"/>
        <w:ind w:left="122" w:right="115" w:firstLine="707"/>
        <w:jc w:val="both"/>
      </w:pPr>
      <w:r>
        <w:t>A maioria dessas informações está no SICAF, sendo que as que não estiverem constantes no</w:t>
      </w:r>
      <w:r>
        <w:rPr>
          <w:spacing w:val="1"/>
        </w:rPr>
        <w:t xml:space="preserve"> </w:t>
      </w:r>
      <w:r>
        <w:t>SICAF,</w:t>
      </w:r>
      <w:r>
        <w:rPr>
          <w:spacing w:val="1"/>
        </w:rPr>
        <w:t xml:space="preserve"> </w:t>
      </w:r>
      <w:r>
        <w:t>deverão</w:t>
      </w:r>
      <w:r>
        <w:rPr>
          <w:spacing w:val="1"/>
        </w:rPr>
        <w:t xml:space="preserve"> </w:t>
      </w:r>
      <w:r>
        <w:t>antes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Sessão</w:t>
      </w:r>
      <w:r>
        <w:rPr>
          <w:spacing w:val="1"/>
        </w:rPr>
        <w:t xml:space="preserve"> </w:t>
      </w:r>
      <w:r>
        <w:t>Pública</w:t>
      </w:r>
      <w:r>
        <w:rPr>
          <w:spacing w:val="1"/>
        </w:rPr>
        <w:t xml:space="preserve"> </w:t>
      </w:r>
      <w:r>
        <w:t>serem</w:t>
      </w:r>
      <w:r>
        <w:rPr>
          <w:spacing w:val="1"/>
        </w:rPr>
        <w:t xml:space="preserve"> </w:t>
      </w:r>
      <w:r>
        <w:t>enviadas</w:t>
      </w:r>
      <w:r>
        <w:rPr>
          <w:spacing w:val="1"/>
        </w:rPr>
        <w:t xml:space="preserve"> </w:t>
      </w:r>
      <w:r>
        <w:t>através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sistema</w:t>
      </w:r>
      <w:r>
        <w:rPr>
          <w:spacing w:val="1"/>
        </w:rPr>
        <w:t xml:space="preserve"> </w:t>
      </w:r>
      <w:r>
        <w:t>COMPRASNET,</w:t>
      </w:r>
      <w:r>
        <w:rPr>
          <w:spacing w:val="1"/>
        </w:rPr>
        <w:t xml:space="preserve"> </w:t>
      </w:r>
      <w:r>
        <w:t>conforme</w:t>
      </w:r>
      <w:r>
        <w:rPr>
          <w:spacing w:val="-1"/>
        </w:rPr>
        <w:t xml:space="preserve"> </w:t>
      </w:r>
      <w:r>
        <w:t>prediz</w:t>
      </w:r>
      <w:r>
        <w:rPr>
          <w:spacing w:val="-2"/>
        </w:rPr>
        <w:t xml:space="preserve"> </w:t>
      </w:r>
      <w:r w:rsidR="00A06B91">
        <w:t>a Lei 14.133</w:t>
      </w:r>
      <w:r>
        <w:t>.</w:t>
      </w:r>
    </w:p>
    <w:p w14:paraId="64B0BF1A" w14:textId="77777777" w:rsidR="006C445D" w:rsidRDefault="00000000">
      <w:pPr>
        <w:pStyle w:val="Corpodetexto"/>
        <w:spacing w:line="360" w:lineRule="auto"/>
        <w:ind w:left="122" w:right="109" w:firstLine="707"/>
        <w:jc w:val="both"/>
      </w:pPr>
      <w:r>
        <w:t>Além disso o Pregoeiro poderá convocar o fornecedor para enviar documentos se restar a</w:t>
      </w:r>
      <w:r>
        <w:rPr>
          <w:spacing w:val="1"/>
        </w:rPr>
        <w:t xml:space="preserve"> </w:t>
      </w:r>
      <w:r>
        <w:t>necessidade de confirmar alguma situação que restou incompleta. É por isso, entre outros motivos, que</w:t>
      </w:r>
      <w:r>
        <w:rPr>
          <w:spacing w:val="-52"/>
        </w:rPr>
        <w:t xml:space="preserve"> </w:t>
      </w:r>
      <w:r>
        <w:t>o fornecedor precisa acompanhar o pregão em sua totalidade, a fim de não retardar o atendimento a</w:t>
      </w:r>
      <w:r>
        <w:rPr>
          <w:spacing w:val="1"/>
        </w:rPr>
        <w:t xml:space="preserve"> </w:t>
      </w:r>
      <w:r>
        <w:t>alguma</w:t>
      </w:r>
      <w:r>
        <w:rPr>
          <w:spacing w:val="-1"/>
        </w:rPr>
        <w:t xml:space="preserve"> </w:t>
      </w:r>
      <w:r>
        <w:t>convocação do</w:t>
      </w:r>
      <w:r>
        <w:rPr>
          <w:spacing w:val="1"/>
        </w:rPr>
        <w:t xml:space="preserve"> </w:t>
      </w:r>
      <w:r>
        <w:t>Pregoeiro.</w:t>
      </w:r>
    </w:p>
    <w:p w14:paraId="6BA024FB" w14:textId="77777777" w:rsidR="006C445D" w:rsidRDefault="00000000">
      <w:pPr>
        <w:pStyle w:val="Corpodetexto"/>
        <w:spacing w:before="1" w:line="360" w:lineRule="auto"/>
        <w:ind w:left="122" w:right="110" w:firstLine="707"/>
        <w:jc w:val="both"/>
      </w:pPr>
      <w:r>
        <w:t>Os fornecedores que não vencerem os itens serão convocados para formação do Cadastro de</w:t>
      </w:r>
      <w:r>
        <w:rPr>
          <w:spacing w:val="1"/>
        </w:rPr>
        <w:t xml:space="preserve"> </w:t>
      </w:r>
      <w:r>
        <w:t>Reserva, mediante expedição de mensagem automática do Sistema, enviada para o e-mail cadastrado</w:t>
      </w:r>
      <w:r>
        <w:rPr>
          <w:spacing w:val="1"/>
        </w:rPr>
        <w:t xml:space="preserve"> </w:t>
      </w:r>
      <w:r>
        <w:t xml:space="preserve">no SIASG. Finalmente, é adequado lembrar que a relação </w:t>
      </w:r>
      <w:r>
        <w:rPr>
          <w:b/>
        </w:rPr>
        <w:t xml:space="preserve">ÓRGÃO PÚBLICO </w:t>
      </w:r>
      <w:r>
        <w:t xml:space="preserve">↔ </w:t>
      </w:r>
      <w:r>
        <w:rPr>
          <w:b/>
        </w:rPr>
        <w:t>FORNECEDOR</w:t>
      </w:r>
      <w:r>
        <w:rPr>
          <w:b/>
          <w:spacing w:val="1"/>
        </w:rPr>
        <w:t xml:space="preserve"> </w:t>
      </w:r>
      <w:r>
        <w:t>deve</w:t>
      </w:r>
      <w:r>
        <w:rPr>
          <w:spacing w:val="12"/>
        </w:rPr>
        <w:t xml:space="preserve"> </w:t>
      </w:r>
      <w:r>
        <w:t>ser</w:t>
      </w:r>
      <w:r>
        <w:rPr>
          <w:spacing w:val="14"/>
        </w:rPr>
        <w:t xml:space="preserve"> </w:t>
      </w:r>
      <w:r>
        <w:t>efetivada</w:t>
      </w:r>
      <w:r>
        <w:rPr>
          <w:spacing w:val="15"/>
        </w:rPr>
        <w:t xml:space="preserve"> </w:t>
      </w:r>
      <w:r>
        <w:t>com</w:t>
      </w:r>
      <w:r>
        <w:rPr>
          <w:spacing w:val="10"/>
        </w:rPr>
        <w:t xml:space="preserve"> </w:t>
      </w:r>
      <w:r>
        <w:t>ética</w:t>
      </w:r>
      <w:r>
        <w:rPr>
          <w:spacing w:val="13"/>
        </w:rPr>
        <w:t xml:space="preserve"> </w:t>
      </w:r>
      <w:r>
        <w:t>e</w:t>
      </w:r>
      <w:r>
        <w:rPr>
          <w:spacing w:val="13"/>
        </w:rPr>
        <w:t xml:space="preserve"> </w:t>
      </w:r>
      <w:r>
        <w:t>dentro</w:t>
      </w:r>
      <w:r>
        <w:rPr>
          <w:spacing w:val="13"/>
        </w:rPr>
        <w:t xml:space="preserve"> </w:t>
      </w:r>
      <w:r>
        <w:t>dos</w:t>
      </w:r>
      <w:r>
        <w:rPr>
          <w:spacing w:val="14"/>
        </w:rPr>
        <w:t xml:space="preserve"> </w:t>
      </w:r>
      <w:r>
        <w:t>princípios</w:t>
      </w:r>
      <w:r>
        <w:rPr>
          <w:spacing w:val="14"/>
        </w:rPr>
        <w:t xml:space="preserve"> </w:t>
      </w:r>
      <w:r>
        <w:t>definidos</w:t>
      </w:r>
      <w:r>
        <w:rPr>
          <w:spacing w:val="13"/>
        </w:rPr>
        <w:t xml:space="preserve"> </w:t>
      </w:r>
      <w:r>
        <w:t>na</w:t>
      </w:r>
      <w:r>
        <w:rPr>
          <w:spacing w:val="13"/>
        </w:rPr>
        <w:t xml:space="preserve"> </w:t>
      </w:r>
      <w:r>
        <w:t>legislação</w:t>
      </w:r>
      <w:r>
        <w:rPr>
          <w:spacing w:val="13"/>
        </w:rPr>
        <w:t xml:space="preserve"> </w:t>
      </w:r>
      <w:r>
        <w:t>vigente</w:t>
      </w:r>
      <w:r>
        <w:rPr>
          <w:spacing w:val="13"/>
        </w:rPr>
        <w:t xml:space="preserve"> </w:t>
      </w:r>
      <w:r>
        <w:t>e</w:t>
      </w:r>
      <w:r>
        <w:rPr>
          <w:spacing w:val="13"/>
        </w:rPr>
        <w:t xml:space="preserve"> </w:t>
      </w:r>
      <w:r>
        <w:t>de</w:t>
      </w:r>
      <w:r>
        <w:rPr>
          <w:spacing w:val="13"/>
        </w:rPr>
        <w:t xml:space="preserve"> </w:t>
      </w:r>
      <w:r>
        <w:t>acordo</w:t>
      </w:r>
      <w:r>
        <w:rPr>
          <w:spacing w:val="13"/>
        </w:rPr>
        <w:t xml:space="preserve"> </w:t>
      </w:r>
      <w:r>
        <w:t>com</w:t>
      </w:r>
      <w:r>
        <w:rPr>
          <w:spacing w:val="-53"/>
        </w:rPr>
        <w:t xml:space="preserve"> </w:t>
      </w:r>
      <w:r>
        <w:t>as condições manifestadas no Edital e seus anexos. A melhoria desse processo deve ser objetivo de</w:t>
      </w:r>
      <w:r>
        <w:rPr>
          <w:spacing w:val="1"/>
        </w:rPr>
        <w:t xml:space="preserve"> </w:t>
      </w:r>
      <w:r>
        <w:t>todos</w:t>
      </w:r>
      <w:r>
        <w:rPr>
          <w:spacing w:val="5"/>
        </w:rPr>
        <w:t xml:space="preserve"> </w:t>
      </w:r>
      <w:r>
        <w:t>que</w:t>
      </w:r>
      <w:r>
        <w:rPr>
          <w:spacing w:val="6"/>
        </w:rPr>
        <w:t xml:space="preserve"> </w:t>
      </w:r>
      <w:r>
        <w:t>participam</w:t>
      </w:r>
      <w:r>
        <w:rPr>
          <w:spacing w:val="5"/>
        </w:rPr>
        <w:t xml:space="preserve"> </w:t>
      </w:r>
      <w:r>
        <w:t>dele,</w:t>
      </w:r>
      <w:r>
        <w:rPr>
          <w:spacing w:val="6"/>
        </w:rPr>
        <w:t xml:space="preserve"> </w:t>
      </w:r>
      <w:r>
        <w:t>sempre</w:t>
      </w:r>
      <w:r>
        <w:rPr>
          <w:spacing w:val="10"/>
        </w:rPr>
        <w:t xml:space="preserve"> </w:t>
      </w:r>
      <w:r>
        <w:t>com</w:t>
      </w:r>
      <w:r>
        <w:rPr>
          <w:spacing w:val="5"/>
        </w:rPr>
        <w:t xml:space="preserve"> </w:t>
      </w:r>
      <w:r>
        <w:t>o</w:t>
      </w:r>
      <w:r>
        <w:rPr>
          <w:spacing w:val="8"/>
        </w:rPr>
        <w:t xml:space="preserve"> </w:t>
      </w:r>
      <w:r>
        <w:t>propósito</w:t>
      </w:r>
      <w:r>
        <w:rPr>
          <w:spacing w:val="7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incrementar</w:t>
      </w:r>
      <w:r>
        <w:rPr>
          <w:spacing w:val="9"/>
        </w:rPr>
        <w:t xml:space="preserve"> </w:t>
      </w:r>
      <w:r>
        <w:t>os</w:t>
      </w:r>
      <w:r>
        <w:rPr>
          <w:spacing w:val="6"/>
        </w:rPr>
        <w:t xml:space="preserve"> </w:t>
      </w:r>
      <w:r>
        <w:t>resultados</w:t>
      </w:r>
      <w:r>
        <w:rPr>
          <w:spacing w:val="5"/>
        </w:rPr>
        <w:t xml:space="preserve"> </w:t>
      </w:r>
      <w:r>
        <w:t>mais</w:t>
      </w:r>
      <w:r>
        <w:rPr>
          <w:spacing w:val="9"/>
        </w:rPr>
        <w:t xml:space="preserve"> </w:t>
      </w:r>
      <w:r>
        <w:t>vantajosos</w:t>
      </w:r>
      <w:r>
        <w:rPr>
          <w:spacing w:val="7"/>
        </w:rPr>
        <w:t xml:space="preserve"> </w:t>
      </w:r>
      <w:r>
        <w:t>para</w:t>
      </w:r>
      <w:r>
        <w:rPr>
          <w:spacing w:val="-53"/>
        </w:rPr>
        <w:t xml:space="preserve"> </w:t>
      </w:r>
      <w:r>
        <w:t>a sociedade em geral. Caso seja de vosso interesse, envie sugestões, críticas e manifeste sua opinião</w:t>
      </w:r>
      <w:r>
        <w:rPr>
          <w:spacing w:val="1"/>
        </w:rPr>
        <w:t xml:space="preserve"> </w:t>
      </w:r>
      <w:r>
        <w:t>sobre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procedimentos</w:t>
      </w:r>
      <w:r>
        <w:rPr>
          <w:spacing w:val="1"/>
        </w:rPr>
        <w:t xml:space="preserve"> </w:t>
      </w:r>
      <w:r>
        <w:t>realizados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Pregão</w:t>
      </w:r>
      <w:r>
        <w:rPr>
          <w:spacing w:val="1"/>
        </w:rPr>
        <w:t xml:space="preserve"> </w:t>
      </w:r>
      <w:r>
        <w:t>Eletrônico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mesmo</w:t>
      </w:r>
      <w:r>
        <w:rPr>
          <w:spacing w:val="1"/>
        </w:rPr>
        <w:t xml:space="preserve"> </w:t>
      </w:r>
      <w:r>
        <w:t>e-mail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ligue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os</w:t>
      </w:r>
      <w:r>
        <w:rPr>
          <w:spacing w:val="-52"/>
        </w:rPr>
        <w:t xml:space="preserve"> </w:t>
      </w:r>
      <w:r>
        <w:t>telefones</w:t>
      </w:r>
      <w:r>
        <w:rPr>
          <w:spacing w:val="-1"/>
        </w:rPr>
        <w:t xml:space="preserve"> </w:t>
      </w:r>
      <w:r>
        <w:t>que estão mencionados no Edital</w:t>
      </w:r>
      <w:r>
        <w:rPr>
          <w:spacing w:val="1"/>
        </w:rPr>
        <w:t xml:space="preserve"> </w:t>
      </w:r>
      <w:r>
        <w:t>convocatório.</w:t>
      </w:r>
    </w:p>
    <w:p w14:paraId="79B79788" w14:textId="77777777" w:rsidR="006C445D" w:rsidRDefault="00000000">
      <w:pPr>
        <w:spacing w:line="364" w:lineRule="auto"/>
        <w:ind w:left="122" w:right="112" w:firstLine="763"/>
        <w:jc w:val="both"/>
        <w:rPr>
          <w:b/>
          <w:i/>
        </w:rPr>
      </w:pPr>
      <w:r>
        <w:t>Lembre-se:</w:t>
      </w:r>
      <w:r>
        <w:rPr>
          <w:spacing w:val="1"/>
        </w:rPr>
        <w:t xml:space="preserve"> </w:t>
      </w:r>
      <w:r>
        <w:t>como</w:t>
      </w:r>
      <w:r>
        <w:rPr>
          <w:spacing w:val="1"/>
        </w:rPr>
        <w:t xml:space="preserve"> </w:t>
      </w:r>
      <w:r>
        <w:t>já</w:t>
      </w:r>
      <w:r>
        <w:rPr>
          <w:spacing w:val="1"/>
        </w:rPr>
        <w:t xml:space="preserve"> </w:t>
      </w:r>
      <w:r>
        <w:t>ensinava</w:t>
      </w:r>
      <w:r>
        <w:rPr>
          <w:spacing w:val="1"/>
        </w:rPr>
        <w:t xml:space="preserve"> </w:t>
      </w:r>
      <w:r>
        <w:t>SIR</w:t>
      </w:r>
      <w:r>
        <w:rPr>
          <w:spacing w:val="1"/>
        </w:rPr>
        <w:t xml:space="preserve"> </w:t>
      </w:r>
      <w:r>
        <w:t>WINSTON</w:t>
      </w:r>
      <w:r>
        <w:rPr>
          <w:spacing w:val="1"/>
        </w:rPr>
        <w:t xml:space="preserve"> </w:t>
      </w:r>
      <w:r>
        <w:t>CHURCHIL</w:t>
      </w:r>
      <w:r>
        <w:rPr>
          <w:spacing w:val="1"/>
        </w:rPr>
        <w:t xml:space="preserve"> </w:t>
      </w:r>
      <w:r>
        <w:rPr>
          <w:b/>
          <w:i/>
        </w:rPr>
        <w:t>“A SORTE</w:t>
      </w:r>
      <w:r>
        <w:rPr>
          <w:b/>
          <w:i/>
          <w:spacing w:val="1"/>
        </w:rPr>
        <w:t xml:space="preserve"> </w:t>
      </w:r>
      <w:r>
        <w:rPr>
          <w:b/>
          <w:i/>
        </w:rPr>
        <w:t>NÃO</w:t>
      </w:r>
      <w:r>
        <w:rPr>
          <w:b/>
          <w:i/>
          <w:spacing w:val="1"/>
        </w:rPr>
        <w:t xml:space="preserve"> </w:t>
      </w:r>
      <w:r>
        <w:rPr>
          <w:b/>
          <w:i/>
        </w:rPr>
        <w:t>EXISTE.</w:t>
      </w:r>
      <w:r>
        <w:rPr>
          <w:b/>
          <w:i/>
          <w:spacing w:val="1"/>
        </w:rPr>
        <w:t xml:space="preserve"> </w:t>
      </w:r>
      <w:r>
        <w:rPr>
          <w:b/>
          <w:i/>
        </w:rPr>
        <w:t>AQUILO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QUE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CHAMAS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DE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SORTE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É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O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CUIDADO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COM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OS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PORMENORES”.</w:t>
      </w:r>
    </w:p>
    <w:p w14:paraId="133D4168" w14:textId="77777777" w:rsidR="006C445D" w:rsidRDefault="006C445D">
      <w:pPr>
        <w:pStyle w:val="Corpodetexto"/>
        <w:spacing w:before="1"/>
        <w:rPr>
          <w:b/>
          <w:i/>
          <w:sz w:val="32"/>
        </w:rPr>
      </w:pPr>
    </w:p>
    <w:p w14:paraId="3002F625" w14:textId="77777777" w:rsidR="006C445D" w:rsidRDefault="00000000">
      <w:pPr>
        <w:pStyle w:val="Corpodetexto"/>
        <w:ind w:left="885"/>
      </w:pPr>
      <w:r>
        <w:t>Desejo bom</w:t>
      </w:r>
      <w:r>
        <w:rPr>
          <w:spacing w:val="-4"/>
        </w:rPr>
        <w:t xml:space="preserve"> </w:t>
      </w:r>
      <w:r>
        <w:t>trabalho.</w:t>
      </w:r>
    </w:p>
    <w:sectPr w:rsidR="006C445D">
      <w:pgSz w:w="11910" w:h="16840"/>
      <w:pgMar w:top="1580" w:right="1020" w:bottom="280" w:left="1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3D7260"/>
    <w:multiLevelType w:val="hybridMultilevel"/>
    <w:tmpl w:val="36002736"/>
    <w:lvl w:ilvl="0" w:tplc="BA4A2BAC">
      <w:start w:val="1"/>
      <w:numFmt w:val="decimal"/>
      <w:lvlText w:val="%1."/>
      <w:lvlJc w:val="left"/>
      <w:pPr>
        <w:ind w:left="364" w:hanging="24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AD88EA68">
      <w:numFmt w:val="bullet"/>
      <w:lvlText w:val="•"/>
      <w:lvlJc w:val="left"/>
      <w:pPr>
        <w:ind w:left="1254" w:hanging="243"/>
      </w:pPr>
      <w:rPr>
        <w:rFonts w:hint="default"/>
        <w:lang w:val="pt-PT" w:eastAsia="en-US" w:bidi="ar-SA"/>
      </w:rPr>
    </w:lvl>
    <w:lvl w:ilvl="2" w:tplc="4B44D2DC">
      <w:numFmt w:val="bullet"/>
      <w:lvlText w:val="•"/>
      <w:lvlJc w:val="left"/>
      <w:pPr>
        <w:ind w:left="2149" w:hanging="243"/>
      </w:pPr>
      <w:rPr>
        <w:rFonts w:hint="default"/>
        <w:lang w:val="pt-PT" w:eastAsia="en-US" w:bidi="ar-SA"/>
      </w:rPr>
    </w:lvl>
    <w:lvl w:ilvl="3" w:tplc="D61227B0">
      <w:numFmt w:val="bullet"/>
      <w:lvlText w:val="•"/>
      <w:lvlJc w:val="left"/>
      <w:pPr>
        <w:ind w:left="3043" w:hanging="243"/>
      </w:pPr>
      <w:rPr>
        <w:rFonts w:hint="default"/>
        <w:lang w:val="pt-PT" w:eastAsia="en-US" w:bidi="ar-SA"/>
      </w:rPr>
    </w:lvl>
    <w:lvl w:ilvl="4" w:tplc="FEA6F4CC">
      <w:numFmt w:val="bullet"/>
      <w:lvlText w:val="•"/>
      <w:lvlJc w:val="left"/>
      <w:pPr>
        <w:ind w:left="3938" w:hanging="243"/>
      </w:pPr>
      <w:rPr>
        <w:rFonts w:hint="default"/>
        <w:lang w:val="pt-PT" w:eastAsia="en-US" w:bidi="ar-SA"/>
      </w:rPr>
    </w:lvl>
    <w:lvl w:ilvl="5" w:tplc="CB0048C8">
      <w:numFmt w:val="bullet"/>
      <w:lvlText w:val="•"/>
      <w:lvlJc w:val="left"/>
      <w:pPr>
        <w:ind w:left="4833" w:hanging="243"/>
      </w:pPr>
      <w:rPr>
        <w:rFonts w:hint="default"/>
        <w:lang w:val="pt-PT" w:eastAsia="en-US" w:bidi="ar-SA"/>
      </w:rPr>
    </w:lvl>
    <w:lvl w:ilvl="6" w:tplc="B51437FA">
      <w:numFmt w:val="bullet"/>
      <w:lvlText w:val="•"/>
      <w:lvlJc w:val="left"/>
      <w:pPr>
        <w:ind w:left="5727" w:hanging="243"/>
      </w:pPr>
      <w:rPr>
        <w:rFonts w:hint="default"/>
        <w:lang w:val="pt-PT" w:eastAsia="en-US" w:bidi="ar-SA"/>
      </w:rPr>
    </w:lvl>
    <w:lvl w:ilvl="7" w:tplc="C0809018">
      <w:numFmt w:val="bullet"/>
      <w:lvlText w:val="•"/>
      <w:lvlJc w:val="left"/>
      <w:pPr>
        <w:ind w:left="6622" w:hanging="243"/>
      </w:pPr>
      <w:rPr>
        <w:rFonts w:hint="default"/>
        <w:lang w:val="pt-PT" w:eastAsia="en-US" w:bidi="ar-SA"/>
      </w:rPr>
    </w:lvl>
    <w:lvl w:ilvl="8" w:tplc="72522492">
      <w:numFmt w:val="bullet"/>
      <w:lvlText w:val="•"/>
      <w:lvlJc w:val="left"/>
      <w:pPr>
        <w:ind w:left="7517" w:hanging="243"/>
      </w:pPr>
      <w:rPr>
        <w:rFonts w:hint="default"/>
        <w:lang w:val="pt-PT" w:eastAsia="en-US" w:bidi="ar-SA"/>
      </w:rPr>
    </w:lvl>
  </w:abstractNum>
  <w:num w:numId="1" w16cid:durableId="4794267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C445D"/>
    <w:rsid w:val="001E0D2F"/>
    <w:rsid w:val="006C445D"/>
    <w:rsid w:val="00A06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12FB163F"/>
  <w15:docId w15:val="{44023CE5-4586-4212-97D9-6F6BF13AC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9"/>
    <w:qFormat/>
    <w:pPr>
      <w:ind w:left="122" w:hanging="24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ind w:left="3073" w:right="3064"/>
      <w:jc w:val="center"/>
    </w:pPr>
    <w:rPr>
      <w:b/>
      <w:bCs/>
      <w:sz w:val="32"/>
      <w:szCs w:val="32"/>
    </w:rPr>
  </w:style>
  <w:style w:type="paragraph" w:styleId="PargrafodaLista">
    <w:name w:val="List Paragraph"/>
    <w:basedOn w:val="Normal"/>
    <w:uiPriority w:val="1"/>
    <w:qFormat/>
    <w:pPr>
      <w:spacing w:before="1"/>
      <w:ind w:left="122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630</Words>
  <Characters>3404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SALC-PC-02</dc:creator>
  <cp:lastModifiedBy>Douglas da Silva Mendes</cp:lastModifiedBy>
  <cp:revision>2</cp:revision>
  <dcterms:created xsi:type="dcterms:W3CDTF">2024-02-22T14:17:00Z</dcterms:created>
  <dcterms:modified xsi:type="dcterms:W3CDTF">2024-02-22T14:30:00Z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2021-05-03T00:00:00Z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2024-02-22T00:00:00Z</vt:filetime>
  </property>
</Properties>
</file>